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AD0" w:rsidRDefault="00C311DE" w:rsidP="00C311DE">
      <w:pPr>
        <w:jc w:val="center"/>
        <w:rPr>
          <w:b/>
          <w:sz w:val="32"/>
          <w:szCs w:val="32"/>
          <w:lang w:val="en-US"/>
        </w:rPr>
      </w:pPr>
      <w:r w:rsidRPr="00C311DE">
        <w:rPr>
          <w:b/>
          <w:sz w:val="32"/>
          <w:szCs w:val="32"/>
          <w:lang w:val="en-US"/>
        </w:rPr>
        <w:t>Y6 SATS results 2019</w:t>
      </w:r>
    </w:p>
    <w:tbl>
      <w:tblPr>
        <w:tblStyle w:val="TableGrid"/>
        <w:tblW w:w="3975" w:type="dxa"/>
        <w:jc w:val="center"/>
        <w:tblLook w:val="04A0" w:firstRow="1" w:lastRow="0" w:firstColumn="1" w:lastColumn="0" w:noHBand="0" w:noVBand="1"/>
      </w:tblPr>
      <w:tblGrid>
        <w:gridCol w:w="2446"/>
        <w:gridCol w:w="2318"/>
        <w:gridCol w:w="2318"/>
      </w:tblGrid>
      <w:tr w:rsidR="00C311DE" w:rsidRPr="00C311DE" w:rsidTr="00C311DE">
        <w:trPr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1DE" w:rsidRPr="00C311DE" w:rsidRDefault="00C311D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b/>
                <w:sz w:val="44"/>
                <w:szCs w:val="44"/>
              </w:rPr>
            </w:pPr>
            <w:r w:rsidRPr="00C311DE">
              <w:rPr>
                <w:b/>
                <w:sz w:val="44"/>
                <w:szCs w:val="44"/>
              </w:rPr>
              <w:t>Attainment at IFPS 2019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1DE" w:rsidRPr="00C311DE" w:rsidRDefault="00C311DE">
            <w:pPr>
              <w:jc w:val="center"/>
              <w:rPr>
                <w:b/>
                <w:sz w:val="44"/>
                <w:szCs w:val="44"/>
              </w:rPr>
            </w:pPr>
            <w:r w:rsidRPr="00C311DE">
              <w:rPr>
                <w:b/>
                <w:sz w:val="44"/>
                <w:szCs w:val="44"/>
              </w:rPr>
              <w:t>National Attainment</w:t>
            </w:r>
          </w:p>
          <w:p w:rsidR="00C311DE" w:rsidRPr="00C311DE" w:rsidRDefault="00C311DE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C311DE" w:rsidRPr="00C311DE" w:rsidTr="00C311DE">
        <w:trPr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b/>
                <w:sz w:val="44"/>
                <w:szCs w:val="44"/>
              </w:rPr>
            </w:pPr>
            <w:r w:rsidRPr="00C311DE">
              <w:rPr>
                <w:b/>
                <w:sz w:val="44"/>
                <w:szCs w:val="44"/>
              </w:rPr>
              <w:t>Reading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sz w:val="44"/>
                <w:szCs w:val="44"/>
              </w:rPr>
            </w:pPr>
            <w:r w:rsidRPr="00C311DE">
              <w:rPr>
                <w:sz w:val="44"/>
                <w:szCs w:val="44"/>
              </w:rPr>
              <w:t>68%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sz w:val="44"/>
                <w:szCs w:val="44"/>
              </w:rPr>
            </w:pPr>
            <w:r w:rsidRPr="00C311DE">
              <w:rPr>
                <w:sz w:val="44"/>
                <w:szCs w:val="44"/>
              </w:rPr>
              <w:t>73%</w:t>
            </w:r>
          </w:p>
        </w:tc>
      </w:tr>
      <w:tr w:rsidR="00C311DE" w:rsidRPr="00C311DE" w:rsidTr="00C311DE">
        <w:trPr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b/>
                <w:sz w:val="44"/>
                <w:szCs w:val="44"/>
              </w:rPr>
            </w:pPr>
            <w:r w:rsidRPr="00C311DE">
              <w:rPr>
                <w:b/>
                <w:sz w:val="44"/>
                <w:szCs w:val="44"/>
              </w:rPr>
              <w:t>Writ</w:t>
            </w:r>
            <w:bookmarkStart w:id="0" w:name="_GoBack"/>
            <w:bookmarkEnd w:id="0"/>
            <w:r w:rsidRPr="00C311DE">
              <w:rPr>
                <w:b/>
                <w:sz w:val="44"/>
                <w:szCs w:val="44"/>
              </w:rPr>
              <w:t>ing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sz w:val="44"/>
                <w:szCs w:val="44"/>
              </w:rPr>
            </w:pPr>
            <w:r w:rsidRPr="00C311DE">
              <w:rPr>
                <w:sz w:val="44"/>
                <w:szCs w:val="44"/>
              </w:rPr>
              <w:t>71%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sz w:val="44"/>
                <w:szCs w:val="44"/>
              </w:rPr>
            </w:pPr>
            <w:r w:rsidRPr="00C311DE">
              <w:rPr>
                <w:sz w:val="44"/>
                <w:szCs w:val="44"/>
              </w:rPr>
              <w:t>78%</w:t>
            </w:r>
          </w:p>
        </w:tc>
      </w:tr>
      <w:tr w:rsidR="00C311DE" w:rsidRPr="00C311DE" w:rsidTr="00C311DE">
        <w:trPr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b/>
                <w:sz w:val="44"/>
                <w:szCs w:val="44"/>
              </w:rPr>
            </w:pPr>
            <w:r w:rsidRPr="00C311DE">
              <w:rPr>
                <w:b/>
                <w:sz w:val="44"/>
                <w:szCs w:val="44"/>
              </w:rPr>
              <w:t>Maths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sz w:val="44"/>
                <w:szCs w:val="44"/>
              </w:rPr>
            </w:pPr>
            <w:r w:rsidRPr="00C311DE">
              <w:rPr>
                <w:sz w:val="44"/>
                <w:szCs w:val="44"/>
              </w:rPr>
              <w:t>71.4%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sz w:val="44"/>
                <w:szCs w:val="44"/>
              </w:rPr>
            </w:pPr>
            <w:r w:rsidRPr="00C311DE">
              <w:rPr>
                <w:sz w:val="44"/>
                <w:szCs w:val="44"/>
              </w:rPr>
              <w:t>79%</w:t>
            </w:r>
          </w:p>
        </w:tc>
      </w:tr>
      <w:tr w:rsidR="00C311DE" w:rsidRPr="00C311DE" w:rsidTr="00C311DE">
        <w:trPr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b/>
                <w:sz w:val="44"/>
                <w:szCs w:val="44"/>
              </w:rPr>
            </w:pPr>
            <w:r w:rsidRPr="00C311DE">
              <w:rPr>
                <w:b/>
                <w:sz w:val="44"/>
                <w:szCs w:val="44"/>
              </w:rPr>
              <w:t>Grammar, Punctuation and Spelling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sz w:val="44"/>
                <w:szCs w:val="44"/>
              </w:rPr>
            </w:pPr>
            <w:r w:rsidRPr="00C311DE">
              <w:rPr>
                <w:sz w:val="44"/>
                <w:szCs w:val="44"/>
              </w:rPr>
              <w:t>68%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sz w:val="44"/>
                <w:szCs w:val="44"/>
              </w:rPr>
            </w:pPr>
            <w:r w:rsidRPr="00C311DE">
              <w:rPr>
                <w:sz w:val="44"/>
                <w:szCs w:val="44"/>
              </w:rPr>
              <w:t>78%</w:t>
            </w:r>
          </w:p>
        </w:tc>
      </w:tr>
      <w:tr w:rsidR="00C311DE" w:rsidRPr="00C311DE" w:rsidTr="00C311DE">
        <w:trPr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b/>
                <w:sz w:val="44"/>
                <w:szCs w:val="44"/>
              </w:rPr>
            </w:pPr>
            <w:r w:rsidRPr="00C311DE">
              <w:rPr>
                <w:b/>
                <w:sz w:val="44"/>
                <w:szCs w:val="44"/>
              </w:rPr>
              <w:t>R/W/M Combined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sz w:val="44"/>
                <w:szCs w:val="44"/>
              </w:rPr>
            </w:pPr>
            <w:r w:rsidRPr="00C311DE">
              <w:rPr>
                <w:sz w:val="44"/>
                <w:szCs w:val="44"/>
              </w:rPr>
              <w:t>64.3%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Pr="00C311DE" w:rsidRDefault="00C311DE">
            <w:pPr>
              <w:jc w:val="center"/>
              <w:rPr>
                <w:sz w:val="44"/>
                <w:szCs w:val="44"/>
              </w:rPr>
            </w:pPr>
            <w:r w:rsidRPr="00C311DE">
              <w:rPr>
                <w:sz w:val="44"/>
                <w:szCs w:val="44"/>
              </w:rPr>
              <w:t>65%</w:t>
            </w:r>
          </w:p>
        </w:tc>
      </w:tr>
    </w:tbl>
    <w:p w:rsidR="00C311DE" w:rsidRDefault="00C311DE" w:rsidP="00C311DE">
      <w:pPr>
        <w:jc w:val="center"/>
        <w:rPr>
          <w:b/>
          <w:sz w:val="32"/>
          <w:szCs w:val="32"/>
          <w:lang w:val="en-US"/>
        </w:rPr>
      </w:pPr>
    </w:p>
    <w:p w:rsidR="00C311DE" w:rsidRDefault="00C311DE" w:rsidP="00C311DE">
      <w:pPr>
        <w:jc w:val="center"/>
        <w:rPr>
          <w:b/>
          <w:sz w:val="32"/>
          <w:szCs w:val="32"/>
          <w:lang w:val="en-US"/>
        </w:rPr>
      </w:pPr>
    </w:p>
    <w:p w:rsidR="00C311DE" w:rsidRDefault="00C311DE" w:rsidP="00C311DE">
      <w:pPr>
        <w:jc w:val="center"/>
        <w:rPr>
          <w:b/>
          <w:sz w:val="32"/>
          <w:szCs w:val="32"/>
          <w:lang w:val="en-US"/>
        </w:rPr>
      </w:pPr>
    </w:p>
    <w:p w:rsidR="00C311DE" w:rsidRDefault="00C311DE" w:rsidP="00C311DE">
      <w:pPr>
        <w:jc w:val="center"/>
        <w:rPr>
          <w:b/>
          <w:sz w:val="32"/>
          <w:szCs w:val="32"/>
          <w:lang w:val="en-US"/>
        </w:rPr>
      </w:pPr>
    </w:p>
    <w:p w:rsidR="00C311DE" w:rsidRDefault="00C311DE" w:rsidP="00C311DE">
      <w:pPr>
        <w:jc w:val="center"/>
        <w:rPr>
          <w:b/>
          <w:sz w:val="32"/>
          <w:szCs w:val="32"/>
          <w:lang w:val="en-US"/>
        </w:rPr>
      </w:pPr>
      <w:r w:rsidRPr="00C311DE">
        <w:rPr>
          <w:b/>
          <w:sz w:val="32"/>
          <w:szCs w:val="32"/>
          <w:lang w:val="en-US"/>
        </w:rPr>
        <w:lastRenderedPageBreak/>
        <w:t>Y6 SATS results 2019</w:t>
      </w:r>
      <w:r>
        <w:rPr>
          <w:b/>
          <w:sz w:val="32"/>
          <w:szCs w:val="32"/>
          <w:lang w:val="en-US"/>
        </w:rPr>
        <w:t xml:space="preserve"> compared with 2017 and 2018</w:t>
      </w:r>
    </w:p>
    <w:tbl>
      <w:tblPr>
        <w:tblStyle w:val="TableGrid"/>
        <w:tblW w:w="15409" w:type="dxa"/>
        <w:tblInd w:w="-856" w:type="dxa"/>
        <w:tblLook w:val="04A0" w:firstRow="1" w:lastRow="0" w:firstColumn="1" w:lastColumn="0" w:noHBand="0" w:noVBand="1"/>
      </w:tblPr>
      <w:tblGrid>
        <w:gridCol w:w="1436"/>
        <w:gridCol w:w="1269"/>
        <w:gridCol w:w="1270"/>
        <w:gridCol w:w="1270"/>
        <w:gridCol w:w="1270"/>
        <w:gridCol w:w="1270"/>
        <w:gridCol w:w="1185"/>
        <w:gridCol w:w="1267"/>
        <w:gridCol w:w="1148"/>
        <w:gridCol w:w="1148"/>
        <w:gridCol w:w="967"/>
        <w:gridCol w:w="1909"/>
      </w:tblGrid>
      <w:tr w:rsidR="00C311DE" w:rsidTr="002D49D1"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1DE" w:rsidRDefault="00C311DE" w:rsidP="002D49D1">
            <w:pPr>
              <w:jc w:val="center"/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Attainment at IFPS 2019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National Attainment</w:t>
            </w:r>
          </w:p>
          <w:p w:rsidR="00C311DE" w:rsidRDefault="00C311DE" w:rsidP="002D49D1">
            <w:pPr>
              <w:jc w:val="center"/>
              <w:rPr>
                <w:b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% difference to national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Attainment at IFPS 2018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National Attainment</w:t>
            </w:r>
          </w:p>
          <w:p w:rsidR="00C311DE" w:rsidRDefault="00C311DE" w:rsidP="002D49D1">
            <w:pPr>
              <w:jc w:val="center"/>
              <w:rPr>
                <w:b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% difference to national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Attainment at IFPS 2017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% difference 2017 to 2018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% difference 2018 to 2019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IFPS Scaled Score Average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 xml:space="preserve">National Average Scaled Score </w:t>
            </w:r>
          </w:p>
        </w:tc>
      </w:tr>
      <w:tr w:rsidR="00C311DE" w:rsidTr="002D49D1"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Reading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68%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73%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-5%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68%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75%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-7%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66%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+2%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+2%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101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104</w:t>
            </w:r>
          </w:p>
        </w:tc>
      </w:tr>
      <w:tr w:rsidR="00C311DE" w:rsidTr="002D49D1"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71%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78%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-7%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71%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78%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-7%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41%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+30%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0%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311DE" w:rsidRDefault="00C311DE" w:rsidP="002D49D1">
            <w:pPr>
              <w:jc w:val="center"/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311DE" w:rsidRDefault="00C311DE" w:rsidP="002D49D1">
            <w:pPr>
              <w:jc w:val="center"/>
            </w:pPr>
          </w:p>
        </w:tc>
      </w:tr>
      <w:tr w:rsidR="00C311DE" w:rsidTr="002D49D1"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71.4%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79%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-7.6%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64%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76%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-12%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66%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-2%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+4%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101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105</w:t>
            </w:r>
          </w:p>
        </w:tc>
      </w:tr>
      <w:tr w:rsidR="00C311DE" w:rsidTr="002D49D1"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Grammar, Punctuation and Spelling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68%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78%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-10%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75%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78%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-3%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83%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-5%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-7%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104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106</w:t>
            </w:r>
          </w:p>
        </w:tc>
      </w:tr>
      <w:tr w:rsidR="00C311DE" w:rsidTr="002D49D1"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  <w:rPr>
                <w:b/>
              </w:rPr>
            </w:pPr>
            <w:r>
              <w:rPr>
                <w:b/>
              </w:rPr>
              <w:t>R/W/M Combined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64.3%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65%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-0.7%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61%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64%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-3%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1DE" w:rsidRDefault="00C311DE" w:rsidP="002D49D1">
            <w:pPr>
              <w:jc w:val="center"/>
            </w:pPr>
            <w:r>
              <w:t>31%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+30%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1DE" w:rsidRDefault="00C311DE" w:rsidP="002D49D1">
            <w:pPr>
              <w:jc w:val="center"/>
            </w:pPr>
            <w:r>
              <w:t>0%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311DE" w:rsidRDefault="00C311DE" w:rsidP="002D49D1">
            <w:pPr>
              <w:jc w:val="center"/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311DE" w:rsidRDefault="00C311DE" w:rsidP="002D49D1">
            <w:pPr>
              <w:jc w:val="center"/>
            </w:pPr>
          </w:p>
        </w:tc>
      </w:tr>
    </w:tbl>
    <w:p w:rsidR="00C311DE" w:rsidRPr="00C311DE" w:rsidRDefault="00C311DE" w:rsidP="00C311DE">
      <w:pPr>
        <w:jc w:val="center"/>
        <w:rPr>
          <w:b/>
          <w:sz w:val="32"/>
          <w:szCs w:val="32"/>
          <w:lang w:val="en-US"/>
        </w:rPr>
      </w:pPr>
    </w:p>
    <w:sectPr w:rsidR="00C311DE" w:rsidRPr="00C311DE" w:rsidSect="00C311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DE"/>
    <w:rsid w:val="00097AD0"/>
    <w:rsid w:val="00C311DE"/>
    <w:rsid w:val="00E4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650F1"/>
  <w15:chartTrackingRefBased/>
  <w15:docId w15:val="{C2D8AA40-F8AC-483A-AEF9-F402BC01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EA34D-82A1-45C2-9982-9F2D9AEF8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Fieldwick</dc:creator>
  <cp:keywords/>
  <dc:description/>
  <cp:lastModifiedBy> </cp:lastModifiedBy>
  <cp:revision>2</cp:revision>
  <dcterms:created xsi:type="dcterms:W3CDTF">2019-11-11T13:10:00Z</dcterms:created>
  <dcterms:modified xsi:type="dcterms:W3CDTF">2019-11-11T13:10:00Z</dcterms:modified>
</cp:coreProperties>
</file>